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36438598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231237" w:rsidRPr="002A0914" w:rsidRDefault="00231237" w:rsidP="00231237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072B1C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C42CF3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438598" w:history="1">
            <w:r w:rsidR="00C42CF3" w:rsidRPr="004C7D7D">
              <w:rPr>
                <w:rStyle w:val="Hipercze"/>
                <w:noProof/>
              </w:rPr>
              <w:t>Wstęp</w:t>
            </w:r>
            <w:r w:rsidR="00C42CF3">
              <w:rPr>
                <w:noProof/>
                <w:webHidden/>
              </w:rPr>
              <w:tab/>
            </w:r>
            <w:r w:rsidR="00C42CF3">
              <w:rPr>
                <w:noProof/>
                <w:webHidden/>
              </w:rPr>
              <w:fldChar w:fldCharType="begin"/>
            </w:r>
            <w:r w:rsidR="00C42CF3">
              <w:rPr>
                <w:noProof/>
                <w:webHidden/>
              </w:rPr>
              <w:instrText xml:space="preserve"> PAGEREF _Toc336438598 \h </w:instrText>
            </w:r>
            <w:r w:rsidR="00C42CF3">
              <w:rPr>
                <w:noProof/>
                <w:webHidden/>
              </w:rPr>
            </w:r>
            <w:r w:rsidR="00C42CF3">
              <w:rPr>
                <w:noProof/>
                <w:webHidden/>
              </w:rPr>
              <w:fldChar w:fldCharType="separate"/>
            </w:r>
            <w:r w:rsidR="008F40AE">
              <w:rPr>
                <w:noProof/>
                <w:webHidden/>
              </w:rPr>
              <w:t>1</w:t>
            </w:r>
            <w:r w:rsidR="00C42CF3">
              <w:rPr>
                <w:noProof/>
                <w:webHidden/>
              </w:rPr>
              <w:fldChar w:fldCharType="end"/>
            </w:r>
          </w:hyperlink>
        </w:p>
        <w:p w:rsidR="00C42CF3" w:rsidRDefault="003012C7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599" w:history="1">
            <w:r w:rsidR="00C42CF3" w:rsidRPr="004C7D7D">
              <w:rPr>
                <w:rStyle w:val="Hipercze"/>
                <w:noProof/>
              </w:rPr>
              <w:t>Scenariusz nr 1:  Wzory skróconego mnożenia w zakresie poziomu podstawowego</w:t>
            </w:r>
            <w:r w:rsidR="00C42CF3">
              <w:rPr>
                <w:noProof/>
                <w:webHidden/>
              </w:rPr>
              <w:tab/>
            </w:r>
            <w:r w:rsidR="00C42CF3">
              <w:rPr>
                <w:noProof/>
                <w:webHidden/>
              </w:rPr>
              <w:fldChar w:fldCharType="begin"/>
            </w:r>
            <w:r w:rsidR="00C42CF3">
              <w:rPr>
                <w:noProof/>
                <w:webHidden/>
              </w:rPr>
              <w:instrText xml:space="preserve"> PAGEREF _Toc336438599 \h </w:instrText>
            </w:r>
            <w:r w:rsidR="00C42CF3">
              <w:rPr>
                <w:noProof/>
                <w:webHidden/>
              </w:rPr>
            </w:r>
            <w:r w:rsidR="00C42CF3">
              <w:rPr>
                <w:noProof/>
                <w:webHidden/>
              </w:rPr>
              <w:fldChar w:fldCharType="separate"/>
            </w:r>
            <w:r w:rsidR="008F40AE">
              <w:rPr>
                <w:noProof/>
                <w:webHidden/>
              </w:rPr>
              <w:t>3</w:t>
            </w:r>
            <w:r w:rsidR="00C42CF3">
              <w:rPr>
                <w:noProof/>
                <w:webHidden/>
              </w:rPr>
              <w:fldChar w:fldCharType="end"/>
            </w:r>
          </w:hyperlink>
        </w:p>
        <w:p w:rsidR="00C42CF3" w:rsidRDefault="003012C7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600" w:history="1">
            <w:r w:rsidR="00C42CF3" w:rsidRPr="004C7D7D">
              <w:rPr>
                <w:rStyle w:val="Hipercze"/>
                <w:noProof/>
              </w:rPr>
              <w:t>Scenariusz nr 2*:  Wzory skróconego mnożenia w zakresie poziomu rozszerzonego</w:t>
            </w:r>
            <w:r w:rsidR="00C42CF3">
              <w:rPr>
                <w:noProof/>
                <w:webHidden/>
              </w:rPr>
              <w:tab/>
            </w:r>
            <w:r w:rsidR="00C42CF3">
              <w:rPr>
                <w:noProof/>
                <w:webHidden/>
              </w:rPr>
              <w:fldChar w:fldCharType="begin"/>
            </w:r>
            <w:r w:rsidR="00C42CF3">
              <w:rPr>
                <w:noProof/>
                <w:webHidden/>
              </w:rPr>
              <w:instrText xml:space="preserve"> PAGEREF _Toc336438600 \h </w:instrText>
            </w:r>
            <w:r w:rsidR="00C42CF3">
              <w:rPr>
                <w:noProof/>
                <w:webHidden/>
              </w:rPr>
            </w:r>
            <w:r w:rsidR="00C42CF3">
              <w:rPr>
                <w:noProof/>
                <w:webHidden/>
              </w:rPr>
              <w:fldChar w:fldCharType="separate"/>
            </w:r>
            <w:r w:rsidR="008F40AE">
              <w:rPr>
                <w:noProof/>
                <w:webHidden/>
              </w:rPr>
              <w:t>7</w:t>
            </w:r>
            <w:r w:rsidR="00C42CF3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36438599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 xml:space="preserve">1:  </w:t>
      </w:r>
      <w:r w:rsidR="00D64F52" w:rsidRPr="00D64F52">
        <w:rPr>
          <w:color w:val="C00000"/>
        </w:rPr>
        <w:t>Wzory skróconego mnożenia w zakresie poziomu podstawowego</w:t>
      </w:r>
      <w:bookmarkEnd w:id="2"/>
    </w:p>
    <w:p w:rsidR="00DA21D2" w:rsidRDefault="00DA21D2" w:rsidP="00926A77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D64F52" w:rsidRPr="0097639C" w:rsidTr="00DD5B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D64F52" w:rsidRPr="009245F9" w:rsidRDefault="00D64F52" w:rsidP="00DD5B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45F9">
              <w:rPr>
                <w:rFonts w:cstheme="minorHAnsi"/>
                <w:b/>
                <w:sz w:val="24"/>
                <w:szCs w:val="24"/>
              </w:rPr>
              <w:t>Wzory skróconego mnożenia w zakresie poziomu podstawowego</w:t>
            </w:r>
          </w:p>
        </w:tc>
      </w:tr>
      <w:tr w:rsidR="00D64F52" w:rsidRPr="0097639C" w:rsidTr="00DD5B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D64F52" w:rsidRPr="009245F9" w:rsidRDefault="00D64F52" w:rsidP="00DD5B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45F9">
              <w:rPr>
                <w:rFonts w:cstheme="minorHAnsi"/>
                <w:b/>
                <w:sz w:val="24"/>
                <w:szCs w:val="24"/>
              </w:rPr>
              <w:t>Wyrażenia algebraiczne</w:t>
            </w:r>
          </w:p>
        </w:tc>
      </w:tr>
      <w:tr w:rsidR="00D64F52" w:rsidRPr="0097639C" w:rsidTr="00DD5B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D64F52" w:rsidRPr="009245F9" w:rsidRDefault="00D64F52" w:rsidP="00DD5B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45F9">
              <w:rPr>
                <w:rFonts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D64F52" w:rsidRPr="0097639C" w:rsidTr="00DD5B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D64F52" w:rsidRPr="009245F9" w:rsidRDefault="00D64F52" w:rsidP="00DD5B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45F9">
              <w:rPr>
                <w:rFonts w:cstheme="minorHAnsi"/>
                <w:b/>
                <w:sz w:val="24"/>
                <w:szCs w:val="24"/>
              </w:rPr>
              <w:t>45 minut</w:t>
            </w:r>
          </w:p>
        </w:tc>
      </w:tr>
      <w:tr w:rsidR="00D64F52" w:rsidRPr="0097639C" w:rsidTr="00DD5B0A">
        <w:tc>
          <w:tcPr>
            <w:tcW w:w="560" w:type="dxa"/>
            <w:shd w:val="clear" w:color="auto" w:fill="auto"/>
            <w:vAlign w:val="center"/>
          </w:tcPr>
          <w:p w:rsidR="00D64F52" w:rsidRPr="0097639C" w:rsidRDefault="00D64F52" w:rsidP="00DD5B0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4F52" w:rsidRPr="0097639C" w:rsidRDefault="00D64F52" w:rsidP="00DD5B0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D64F52" w:rsidRPr="0097639C" w:rsidRDefault="00D64F52" w:rsidP="0037293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372936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64F52" w:rsidRPr="009245F9" w:rsidRDefault="00D64F52" w:rsidP="009245F9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Zapoznanie uczniów ze wzorami na kwadrat sumy, kwadrat różnicy i różnicę kwadratów</w:t>
            </w:r>
          </w:p>
          <w:p w:rsidR="00D64F52" w:rsidRPr="009245F9" w:rsidRDefault="00D64F52" w:rsidP="009245F9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Kształtowanie u uczniów postawy dokładności, porządkowania ostatecznych wyników, poprawności i czytelności zapisów</w:t>
            </w: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64F52" w:rsidRPr="009245F9" w:rsidRDefault="009245F9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D64F52" w:rsidRPr="009245F9" w:rsidRDefault="009245F9" w:rsidP="009245F9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rozpoznaje</w:t>
            </w:r>
            <w:r w:rsidR="00D64F52" w:rsidRPr="009245F9">
              <w:rPr>
                <w:rFonts w:ascii="Calibri" w:hAnsi="Calibri" w:cstheme="minorHAnsi"/>
                <w:sz w:val="24"/>
                <w:szCs w:val="24"/>
              </w:rPr>
              <w:t xml:space="preserve"> kwadrat sumy, kwadrat różnicy i różnicę kwadratów</w:t>
            </w:r>
          </w:p>
          <w:p w:rsidR="00D64F52" w:rsidRPr="009245F9" w:rsidRDefault="009245F9" w:rsidP="009245F9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zna i umie</w:t>
            </w:r>
            <w:r w:rsidR="00D64F52" w:rsidRPr="009245F9">
              <w:rPr>
                <w:rFonts w:ascii="Calibri" w:hAnsi="Calibri" w:cstheme="minorHAnsi"/>
                <w:sz w:val="24"/>
                <w:szCs w:val="24"/>
              </w:rPr>
              <w:t xml:space="preserve"> zastosować wzory na kwadrat sumy, kwadrat różnicy i różnicę kwadratów</w:t>
            </w:r>
          </w:p>
          <w:p w:rsidR="00D64F52" w:rsidRPr="009245F9" w:rsidRDefault="00D64F52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9245F9" w:rsidRPr="009245F9" w:rsidRDefault="009245F9" w:rsidP="009245F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Objaśnienia nauczyciela</w:t>
            </w:r>
          </w:p>
          <w:p w:rsidR="009245F9" w:rsidRPr="009245F9" w:rsidRDefault="009245F9" w:rsidP="009245F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Rozmowa dydaktyczna</w:t>
            </w:r>
          </w:p>
          <w:p w:rsidR="009245F9" w:rsidRPr="009245F9" w:rsidRDefault="009245F9" w:rsidP="009245F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Prezentacja</w:t>
            </w:r>
          </w:p>
          <w:p w:rsidR="009245F9" w:rsidRPr="009245F9" w:rsidRDefault="009245F9" w:rsidP="009245F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9245F9" w:rsidRPr="009245F9" w:rsidRDefault="009245F9" w:rsidP="009245F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Praca z klasą</w:t>
            </w:r>
          </w:p>
          <w:p w:rsidR="00D64F52" w:rsidRPr="009245F9" w:rsidRDefault="009245F9" w:rsidP="009245F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D64F52" w:rsidRPr="009245F9">
              <w:rPr>
                <w:rFonts w:ascii="Calibri" w:hAnsi="Calibri" w:cstheme="minorHAnsi"/>
                <w:sz w:val="24"/>
                <w:szCs w:val="24"/>
              </w:rPr>
              <w:t>raca indywidualna</w:t>
            </w:r>
          </w:p>
          <w:p w:rsidR="00D64F52" w:rsidRPr="009245F9" w:rsidRDefault="00D64F52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Środki dydaktyczne</w:t>
            </w:r>
          </w:p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97639C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64F52" w:rsidRPr="009245F9" w:rsidRDefault="009245F9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P</w:t>
            </w:r>
            <w:r w:rsidR="00D64F52" w:rsidRPr="009245F9">
              <w:rPr>
                <w:rFonts w:ascii="Calibri" w:hAnsi="Calibri" w:cstheme="minorHAnsi"/>
                <w:sz w:val="24"/>
                <w:szCs w:val="24"/>
              </w:rPr>
              <w:t>rezentacja Power Point, komputer, tablica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64F52" w:rsidRPr="009245F9" w:rsidRDefault="009245F9" w:rsidP="00DD5B0A">
            <w:pPr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Z</w:t>
            </w:r>
            <w:r w:rsidR="00D64F52" w:rsidRPr="009245F9">
              <w:rPr>
                <w:rFonts w:ascii="Calibri" w:hAnsi="Calibri" w:cstheme="minorHAnsi"/>
                <w:sz w:val="24"/>
                <w:szCs w:val="24"/>
              </w:rPr>
              <w:t>apoznanie uczniów z celam</w:t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>i i organizacją pracy na lekcji.</w:t>
            </w:r>
          </w:p>
          <w:p w:rsidR="00D64F52" w:rsidRPr="009245F9" w:rsidRDefault="00D64F52" w:rsidP="00DD5B0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97639C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Przypomnienie wzorów na pole kwadratu oraz pole prostokąta, także przypomnienie zasady mnożenia sum algebraicznych (do algebraicznego wyprowadzenia wzorów).</w:t>
            </w:r>
          </w:p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W dalszej części lekcji nauczyciel wykorzystuje prezentacj</w:t>
            </w:r>
            <w:r w:rsidR="009245F9">
              <w:rPr>
                <w:rFonts w:ascii="Calibri" w:hAnsi="Calibri" w:cstheme="minorHAnsi"/>
                <w:sz w:val="24"/>
                <w:szCs w:val="24"/>
              </w:rPr>
              <w:t xml:space="preserve">ę w Power Point. Kolejne slajdy </w:t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prezentacji </w:t>
            </w:r>
            <w:r w:rsidRPr="009245F9">
              <w:rPr>
                <w:rFonts w:ascii="Calibri" w:hAnsi="Calibri" w:cstheme="minorHAnsi"/>
                <w:color w:val="C00000"/>
                <w:sz w:val="24"/>
                <w:szCs w:val="24"/>
              </w:rPr>
              <w:t xml:space="preserve">(załącznik do scenariusza) </w:t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>analizowane są i zapisywane przez uczniów w zeszycie przedmiotowym.</w:t>
            </w:r>
          </w:p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Na zakończenie lekcji nauczyciel wyświetla na tablicy  zadania utrwalające poznane wzory, uczniowie słownie je wypowiadają, uczą się na bieżąco, dbają o poprawność języka matematycznego.</w:t>
            </w:r>
          </w:p>
          <w:p w:rsidR="00A80BE6" w:rsidRDefault="00A80BE6" w:rsidP="009245F9">
            <w:pPr>
              <w:spacing w:after="0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Zadanie </w:t>
            </w:r>
            <w:r w:rsidR="00A80BE6">
              <w:rPr>
                <w:rFonts w:ascii="Calibri" w:hAnsi="Calibri" w:cstheme="minorHAnsi"/>
                <w:b/>
                <w:i/>
                <w:sz w:val="24"/>
                <w:szCs w:val="24"/>
              </w:rPr>
              <w:t>1</w:t>
            </w:r>
            <w:r w:rsidRPr="009245F9">
              <w:rPr>
                <w:rFonts w:ascii="Calibri" w:hAnsi="Calibri" w:cstheme="minorHAnsi"/>
                <w:b/>
                <w:i/>
                <w:sz w:val="24"/>
                <w:szCs w:val="24"/>
              </w:rPr>
              <w:t>:</w:t>
            </w:r>
          </w:p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Sprowadź wyrażenie do najprostszej postaci:   </w:t>
            </w:r>
            <w:r w:rsidRPr="009245F9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40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pt;height:19pt" o:ole="">
                  <v:imagedata r:id="rId9" o:title=""/>
                </v:shape>
                <o:OLEObject Type="Embed" ProgID="Equation.3" ShapeID="_x0000_i1025" DrawAspect="Content" ObjectID="_1433797484" r:id="rId10"/>
              </w:object>
            </w:r>
          </w:p>
          <w:p w:rsidR="009245F9" w:rsidRDefault="009245F9" w:rsidP="009245F9">
            <w:pPr>
              <w:spacing w:after="0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Zadanie </w:t>
            </w:r>
            <w:r w:rsidR="00A80BE6">
              <w:rPr>
                <w:rFonts w:ascii="Calibri" w:hAnsi="Calibri" w:cstheme="minorHAnsi"/>
                <w:b/>
                <w:i/>
                <w:sz w:val="24"/>
                <w:szCs w:val="24"/>
              </w:rPr>
              <w:t>2</w:t>
            </w:r>
            <w:r w:rsidRPr="009245F9">
              <w:rPr>
                <w:rFonts w:ascii="Calibri" w:hAnsi="Calibri" w:cstheme="minorHAnsi"/>
                <w:b/>
                <w:i/>
                <w:sz w:val="24"/>
                <w:szCs w:val="24"/>
              </w:rPr>
              <w:t>:</w:t>
            </w:r>
          </w:p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Zapisz w postaci iloczynu:</w:t>
            </w:r>
          </w:p>
          <w:p w:rsidR="00D64F52" w:rsidRPr="009245F9" w:rsidRDefault="00D64F52" w:rsidP="009245F9">
            <w:pPr>
              <w:numPr>
                <w:ilvl w:val="0"/>
                <w:numId w:val="40"/>
              </w:num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720" w:dyaOrig="320">
                <v:shape id="_x0000_i1026" type="#_x0000_t75" style="width:36pt;height:16pt" o:ole="">
                  <v:imagedata r:id="rId11" o:title=""/>
                </v:shape>
                <o:OLEObject Type="Embed" ProgID="Equation.3" ShapeID="_x0000_i1026" DrawAspect="Content" ObjectID="_1433797485" r:id="rId12"/>
              </w:object>
            </w:r>
          </w:p>
          <w:p w:rsidR="00D64F52" w:rsidRPr="009245F9" w:rsidRDefault="00D64F52" w:rsidP="009245F9">
            <w:pPr>
              <w:numPr>
                <w:ilvl w:val="0"/>
                <w:numId w:val="40"/>
              </w:num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120" w:dyaOrig="360">
                <v:shape id="_x0000_i1027" type="#_x0000_t75" style="width:56pt;height:18pt" o:ole="">
                  <v:imagedata r:id="rId13" o:title=""/>
                </v:shape>
                <o:OLEObject Type="Embed" ProgID="Equation.3" ShapeID="_x0000_i1027" DrawAspect="Content" ObjectID="_1433797486" r:id="rId14"/>
              </w:object>
            </w:r>
          </w:p>
          <w:p w:rsidR="00D64F52" w:rsidRDefault="00D64F52" w:rsidP="009245F9">
            <w:pPr>
              <w:numPr>
                <w:ilvl w:val="0"/>
                <w:numId w:val="40"/>
              </w:num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280" w:dyaOrig="380">
                <v:shape id="_x0000_i1028" type="#_x0000_t75" style="width:64pt;height:19pt" o:ole="">
                  <v:imagedata r:id="rId15" o:title=""/>
                </v:shape>
                <o:OLEObject Type="Embed" ProgID="Equation.3" ShapeID="_x0000_i1028" DrawAspect="Content" ObjectID="_1433797487" r:id="rId16"/>
              </w:object>
            </w:r>
          </w:p>
          <w:p w:rsidR="00A80BE6" w:rsidRPr="009245F9" w:rsidRDefault="00A80BE6" w:rsidP="00A80BE6">
            <w:pPr>
              <w:spacing w:after="0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D64F52" w:rsidRPr="009245F9" w:rsidRDefault="00D64F52" w:rsidP="009245F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Mając do dyspozycji tablicę interaktywną, nauczyciel może wykorzystać programy multimedialne. Jeden ze slajdów przedstawiam poniżej (Źródło: płyta CD, </w:t>
            </w:r>
            <w:proofErr w:type="spellStart"/>
            <w:r w:rsidRPr="009245F9">
              <w:rPr>
                <w:rFonts w:ascii="Calibri" w:hAnsi="Calibri" w:cstheme="minorHAnsi"/>
                <w:sz w:val="24"/>
                <w:szCs w:val="24"/>
              </w:rPr>
              <w:t>MATeMAtyka</w:t>
            </w:r>
            <w:proofErr w:type="spellEnd"/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 dla szkół ponadgimnazjalnych, zakres podstawowy i rozszerzony, wyd. Nowa Era)</w:t>
            </w:r>
          </w:p>
          <w:p w:rsidR="00D64F52" w:rsidRPr="009245F9" w:rsidRDefault="00D64F52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8D510CE" wp14:editId="70F26D66">
                  <wp:extent cx="5753100" cy="39909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64F52" w:rsidRPr="0097639C" w:rsidRDefault="00D64F52" w:rsidP="009245F9">
            <w:pPr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Nauczyciel podsumowuje pracę uczniów na lekcji, podkreśla najważniejsze jej ogniwa.</w:t>
            </w:r>
          </w:p>
        </w:tc>
      </w:tr>
      <w:tr w:rsidR="00D64F52" w:rsidRPr="0097639C" w:rsidTr="00DD5B0A">
        <w:tc>
          <w:tcPr>
            <w:tcW w:w="560" w:type="dxa"/>
            <w:shd w:val="clear" w:color="auto" w:fill="auto"/>
          </w:tcPr>
          <w:p w:rsidR="00D64F52" w:rsidRPr="00372936" w:rsidRDefault="00D64F52" w:rsidP="0037293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64F52" w:rsidRPr="0097639C" w:rsidRDefault="00D64F52" w:rsidP="00DD5B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Bez uwag</w:t>
            </w:r>
          </w:p>
        </w:tc>
      </w:tr>
    </w:tbl>
    <w:p w:rsidR="00D64F52" w:rsidRDefault="00D64F52" w:rsidP="00D64F52">
      <w:pPr>
        <w:rPr>
          <w:lang w:eastAsia="pl-PL"/>
        </w:rPr>
      </w:pPr>
    </w:p>
    <w:p w:rsidR="00A80BE6" w:rsidRDefault="00A80BE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64F52" w:rsidRPr="00D64F52" w:rsidRDefault="00D64F52" w:rsidP="00D64F52">
      <w:pPr>
        <w:rPr>
          <w:rFonts w:cstheme="minorHAnsi"/>
          <w:b/>
          <w:sz w:val="28"/>
          <w:szCs w:val="28"/>
        </w:rPr>
      </w:pPr>
      <w:r w:rsidRPr="00D64F52">
        <w:rPr>
          <w:rFonts w:cstheme="minorHAnsi"/>
          <w:b/>
          <w:sz w:val="28"/>
          <w:szCs w:val="28"/>
        </w:rPr>
        <w:lastRenderedPageBreak/>
        <w:t xml:space="preserve">Załączniki </w:t>
      </w:r>
      <w:r>
        <w:rPr>
          <w:rFonts w:cstheme="minorHAnsi"/>
          <w:b/>
          <w:sz w:val="28"/>
          <w:szCs w:val="28"/>
        </w:rPr>
        <w:t>do scenariusza nr 1</w:t>
      </w:r>
    </w:p>
    <w:p w:rsidR="00D64F52" w:rsidRPr="00D64F52" w:rsidRDefault="00D64F52" w:rsidP="00D64F52">
      <w:pPr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</w:pPr>
      <w:r w:rsidRPr="00D64F52">
        <w:rPr>
          <w:rFonts w:cstheme="minorHAnsi"/>
          <w:sz w:val="24"/>
          <w:szCs w:val="24"/>
        </w:rPr>
        <w:t>Prezentacja w Power</w:t>
      </w:r>
      <w:r>
        <w:rPr>
          <w:rFonts w:cstheme="minorHAnsi"/>
          <w:sz w:val="24"/>
          <w:szCs w:val="24"/>
        </w:rPr>
        <w:t xml:space="preserve"> </w:t>
      </w:r>
      <w:r w:rsidRPr="00D64F52">
        <w:rPr>
          <w:rFonts w:cstheme="minorHAnsi"/>
          <w:sz w:val="24"/>
          <w:szCs w:val="24"/>
        </w:rPr>
        <w:t>Point „Wzory skróconego mnożenia cz. I, poziom podstawowy”</w:t>
      </w:r>
      <w:r w:rsidRPr="00D64F52">
        <w:rPr>
          <w:color w:val="C00000"/>
          <w:sz w:val="24"/>
          <w:szCs w:val="24"/>
        </w:rPr>
        <w:br w:type="page"/>
      </w:r>
    </w:p>
    <w:p w:rsidR="00D64F52" w:rsidRPr="004362D2" w:rsidRDefault="00D64F52" w:rsidP="00D64F52">
      <w:pPr>
        <w:pStyle w:val="Nagwek1"/>
        <w:rPr>
          <w:color w:val="C00000"/>
        </w:rPr>
      </w:pPr>
      <w:bookmarkStart w:id="3" w:name="_Toc336438600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>2</w:t>
      </w:r>
      <w:r w:rsidR="00BB0200">
        <w:rPr>
          <w:color w:val="C00000"/>
        </w:rPr>
        <w:t>*</w:t>
      </w:r>
      <w:r>
        <w:rPr>
          <w:color w:val="C00000"/>
        </w:rPr>
        <w:t xml:space="preserve">:  </w:t>
      </w:r>
      <w:r w:rsidR="00BB0200" w:rsidRPr="00BB0200">
        <w:rPr>
          <w:color w:val="C00000"/>
        </w:rPr>
        <w:t>Wzory skróconego mnożenia w zakresie poziomu rozszerzonego</w:t>
      </w:r>
      <w:bookmarkEnd w:id="3"/>
    </w:p>
    <w:p w:rsidR="00D64F52" w:rsidRDefault="00D64F52" w:rsidP="00D64F52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BB0200" w:rsidRPr="0097639C" w:rsidTr="004C4D10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0200" w:rsidRPr="0097639C" w:rsidRDefault="00BB0200" w:rsidP="004C4D1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BB0200" w:rsidRPr="00BB0200" w:rsidRDefault="00BB0200" w:rsidP="004C4D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B0200">
              <w:rPr>
                <w:rFonts w:cstheme="minorHAnsi"/>
                <w:b/>
                <w:sz w:val="24"/>
                <w:szCs w:val="24"/>
              </w:rPr>
              <w:t>Wzory skróconego mnożenia w zakresie poziomu rozszerzonego</w:t>
            </w:r>
          </w:p>
        </w:tc>
      </w:tr>
      <w:tr w:rsidR="00BB0200" w:rsidRPr="0097639C" w:rsidTr="004C4D10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0200" w:rsidRPr="0097639C" w:rsidRDefault="00BB0200" w:rsidP="004C4D1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BB0200" w:rsidRPr="009245F9" w:rsidRDefault="00BB0200" w:rsidP="004C4D10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b/>
                <w:sz w:val="24"/>
                <w:szCs w:val="24"/>
              </w:rPr>
              <w:t>Wyrażenia algebraiczne</w:t>
            </w:r>
          </w:p>
        </w:tc>
      </w:tr>
      <w:tr w:rsidR="00BB0200" w:rsidRPr="0097639C" w:rsidTr="004C4D10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0200" w:rsidRPr="0097639C" w:rsidRDefault="00BB0200" w:rsidP="004C4D1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BB0200" w:rsidRPr="009245F9" w:rsidRDefault="00BB0200" w:rsidP="004C4D10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BB0200" w:rsidRPr="0097639C" w:rsidTr="004C4D10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0200" w:rsidRPr="0097639C" w:rsidRDefault="00BB0200" w:rsidP="004C4D1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BB0200" w:rsidRPr="009245F9" w:rsidRDefault="00BB0200" w:rsidP="004C4D10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b/>
                <w:sz w:val="24"/>
                <w:szCs w:val="24"/>
              </w:rPr>
              <w:t>45 minut</w:t>
            </w:r>
          </w:p>
        </w:tc>
      </w:tr>
      <w:tr w:rsidR="00BB0200" w:rsidRPr="0097639C" w:rsidTr="004C4D10">
        <w:tc>
          <w:tcPr>
            <w:tcW w:w="560" w:type="dxa"/>
            <w:shd w:val="clear" w:color="auto" w:fill="auto"/>
            <w:vAlign w:val="center"/>
          </w:tcPr>
          <w:p w:rsidR="00BB0200" w:rsidRPr="0097639C" w:rsidRDefault="00BB0200" w:rsidP="004C4D1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0200" w:rsidRPr="0097639C" w:rsidRDefault="00BB0200" w:rsidP="004C4D1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BB0200" w:rsidRPr="0097639C" w:rsidRDefault="00BB0200" w:rsidP="0037293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39C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372936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Pr="009245F9" w:rsidRDefault="00372936" w:rsidP="009245F9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Zapoznanie uczniów ze wzorami na sześcian  sumy, sześcian różnicy, różnicę sześcianów, sumę sześcianów</w:t>
            </w:r>
          </w:p>
          <w:p w:rsidR="00372936" w:rsidRDefault="00372936" w:rsidP="009245F9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Kształtowanie u uczniów postawy dokładności, porządkowania ostatecznych wyników, poprawności i czytelności zapisów</w:t>
            </w:r>
          </w:p>
          <w:p w:rsidR="00372936" w:rsidRPr="009245F9" w:rsidRDefault="00372936" w:rsidP="009245F9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Default="00372936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372936" w:rsidRPr="009245F9" w:rsidRDefault="00372936" w:rsidP="009245F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rozpoznaje sześcian </w:t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>sumy, sześcian różnicy, różnicę sześcianów, sumę sześcianów</w:t>
            </w:r>
          </w:p>
          <w:p w:rsidR="00372936" w:rsidRPr="009245F9" w:rsidRDefault="00372936" w:rsidP="009245F9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zna i umie</w:t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 zastosować wzory na sześcian  sumy, sześcian różnicy, różnicę sześcianów, sumę sześcianów</w:t>
            </w: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Pr="009245F9" w:rsidRDefault="00372936" w:rsidP="009245F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Objaśnienia nauczyciela</w:t>
            </w:r>
          </w:p>
          <w:p w:rsidR="00372936" w:rsidRPr="009245F9" w:rsidRDefault="00372936" w:rsidP="009245F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Rozmowa dydaktyczna</w:t>
            </w:r>
          </w:p>
          <w:p w:rsidR="00372936" w:rsidRPr="009245F9" w:rsidRDefault="00372936" w:rsidP="009245F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Prezentacja</w:t>
            </w:r>
          </w:p>
          <w:p w:rsidR="00372936" w:rsidRPr="009245F9" w:rsidRDefault="00372936" w:rsidP="009245F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372936" w:rsidRPr="009245F9" w:rsidRDefault="00372936" w:rsidP="009245F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Praca z klasą</w:t>
            </w:r>
          </w:p>
          <w:p w:rsidR="00372936" w:rsidRPr="009245F9" w:rsidRDefault="00372936" w:rsidP="009245F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Praca indywidualna</w:t>
            </w:r>
          </w:p>
          <w:p w:rsidR="00372936" w:rsidRPr="009245F9" w:rsidRDefault="00372936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Środki dydaktyczne</w:t>
            </w:r>
          </w:p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97639C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Pr="009245F9" w:rsidRDefault="00372936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P</w:t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>rezentacja Power Point, komputer, tablica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372936" w:rsidRPr="009245F9" w:rsidRDefault="00372936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Pr="009245F9" w:rsidRDefault="00372936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Zapoznanie uczniów z celami i organizacją pracy na lekcji.</w:t>
            </w: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97639C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Pr="009245F9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Uczniowie znają już wzory skróconego mnożenia obowiązujące na poziomie podstawowym (związane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z kwadratami), zatem rozumieją ich istotę. </w:t>
            </w:r>
          </w:p>
          <w:p w:rsidR="00372936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372936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Wprowadzając wzory na sześciany, nauczyciel wykorzystuje prezentację w Power Point. Uczniowie notują przedstawiane treści, rozwiązane przykłady, ćwiczenia,  rozwiązują zaproponowane zadania.</w:t>
            </w:r>
          </w:p>
          <w:p w:rsidR="00372936" w:rsidRPr="009245F9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372936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 xml:space="preserve">Uwaga: W prezentacji zamieszczonych jest wiele przykładów, w zależności od poziomu klasy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9245F9">
              <w:rPr>
                <w:rFonts w:ascii="Calibri" w:hAnsi="Calibri" w:cstheme="minorHAnsi"/>
                <w:sz w:val="24"/>
                <w:szCs w:val="24"/>
              </w:rPr>
              <w:t>i możliwości czasowych, należy dostosować liczbę rozwiązywanych na lekcji zadać do odpowiedniej sytuacji.</w:t>
            </w:r>
          </w:p>
          <w:p w:rsidR="00372936" w:rsidRPr="009245F9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Nauczyciel obserwuje umiejętności uczniów w zakresie rozumienia i stosowania poznanych wzorów; na bieżąco wyjaśnia, udziela wskazówek, porad jak również ocenia zaangażowanie uczniów na lekcji.</w:t>
            </w:r>
          </w:p>
          <w:p w:rsidR="00372936" w:rsidRPr="009245F9" w:rsidRDefault="00372936" w:rsidP="009245F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72936" w:rsidRPr="0097639C" w:rsidTr="004C4D10">
        <w:tc>
          <w:tcPr>
            <w:tcW w:w="560" w:type="dxa"/>
            <w:shd w:val="clear" w:color="auto" w:fill="auto"/>
          </w:tcPr>
          <w:p w:rsidR="00372936" w:rsidRPr="00372936" w:rsidRDefault="00372936" w:rsidP="0037293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936" w:rsidRPr="0097639C" w:rsidRDefault="00372936" w:rsidP="009245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39C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2936" w:rsidRPr="009245F9" w:rsidRDefault="00372936" w:rsidP="009245F9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245F9">
              <w:rPr>
                <w:rFonts w:ascii="Calibri" w:hAnsi="Calibri" w:cstheme="minorHAnsi"/>
                <w:sz w:val="24"/>
                <w:szCs w:val="24"/>
              </w:rPr>
              <w:t>Bez uwag</w:t>
            </w:r>
          </w:p>
        </w:tc>
      </w:tr>
    </w:tbl>
    <w:p w:rsidR="00645F27" w:rsidRDefault="00645F27" w:rsidP="00F64B2A">
      <w:pPr>
        <w:rPr>
          <w:lang w:eastAsia="pl-PL"/>
        </w:rPr>
      </w:pPr>
    </w:p>
    <w:p w:rsidR="00BB0200" w:rsidRDefault="00BB0200">
      <w:pPr>
        <w:rPr>
          <w:lang w:eastAsia="pl-PL"/>
        </w:rPr>
      </w:pPr>
      <w:r>
        <w:rPr>
          <w:lang w:eastAsia="pl-PL"/>
        </w:rPr>
        <w:br w:type="page"/>
      </w:r>
    </w:p>
    <w:p w:rsidR="00BB0200" w:rsidRPr="00D64F52" w:rsidRDefault="00BB0200" w:rsidP="00BB0200">
      <w:pPr>
        <w:rPr>
          <w:rFonts w:cstheme="minorHAnsi"/>
          <w:b/>
          <w:sz w:val="28"/>
          <w:szCs w:val="28"/>
        </w:rPr>
      </w:pPr>
      <w:r w:rsidRPr="00D64F52">
        <w:rPr>
          <w:rFonts w:cstheme="minorHAnsi"/>
          <w:b/>
          <w:sz w:val="28"/>
          <w:szCs w:val="28"/>
        </w:rPr>
        <w:lastRenderedPageBreak/>
        <w:t xml:space="preserve">Załączniki </w:t>
      </w:r>
      <w:r>
        <w:rPr>
          <w:rFonts w:cstheme="minorHAnsi"/>
          <w:b/>
          <w:sz w:val="28"/>
          <w:szCs w:val="28"/>
        </w:rPr>
        <w:t>do scenariusza nr 2</w:t>
      </w:r>
    </w:p>
    <w:p w:rsidR="001D76CF" w:rsidRDefault="00BB0200" w:rsidP="00BB0200">
      <w:pPr>
        <w:rPr>
          <w:rFonts w:cstheme="minorHAnsi"/>
          <w:sz w:val="24"/>
          <w:szCs w:val="24"/>
        </w:rPr>
      </w:pPr>
      <w:r w:rsidRPr="00D64F52">
        <w:rPr>
          <w:rFonts w:cstheme="minorHAnsi"/>
          <w:sz w:val="24"/>
          <w:szCs w:val="24"/>
        </w:rPr>
        <w:t>Prezentacja w Power</w:t>
      </w:r>
      <w:r>
        <w:rPr>
          <w:rFonts w:cstheme="minorHAnsi"/>
          <w:sz w:val="24"/>
          <w:szCs w:val="24"/>
        </w:rPr>
        <w:t xml:space="preserve"> </w:t>
      </w:r>
      <w:r w:rsidRPr="00D64F52">
        <w:rPr>
          <w:rFonts w:cstheme="minorHAnsi"/>
          <w:sz w:val="24"/>
          <w:szCs w:val="24"/>
        </w:rPr>
        <w:t xml:space="preserve">Point „Wzory skróconego mnożenia </w:t>
      </w:r>
      <w:proofErr w:type="spellStart"/>
      <w:r w:rsidRPr="00D64F52">
        <w:rPr>
          <w:rFonts w:cstheme="minorHAnsi"/>
          <w:sz w:val="24"/>
          <w:szCs w:val="24"/>
        </w:rPr>
        <w:t>cz.</w:t>
      </w:r>
      <w:r>
        <w:rPr>
          <w:rFonts w:cstheme="minorHAnsi"/>
          <w:sz w:val="24"/>
          <w:szCs w:val="24"/>
        </w:rPr>
        <w:t>I</w:t>
      </w:r>
      <w:r w:rsidRPr="00D64F52">
        <w:rPr>
          <w:rFonts w:cstheme="minorHAnsi"/>
          <w:sz w:val="24"/>
          <w:szCs w:val="24"/>
        </w:rPr>
        <w:t>I</w:t>
      </w:r>
      <w:proofErr w:type="spellEnd"/>
      <w:r w:rsidRPr="00D64F52">
        <w:rPr>
          <w:rFonts w:cstheme="minorHAnsi"/>
          <w:sz w:val="24"/>
          <w:szCs w:val="24"/>
        </w:rPr>
        <w:t xml:space="preserve">, poziom </w:t>
      </w:r>
      <w:r>
        <w:rPr>
          <w:rFonts w:cstheme="minorHAnsi"/>
          <w:sz w:val="24"/>
          <w:szCs w:val="24"/>
        </w:rPr>
        <w:t>rozszerzony</w:t>
      </w:r>
      <w:r w:rsidRPr="00D64F52">
        <w:rPr>
          <w:rFonts w:cstheme="minorHAnsi"/>
          <w:sz w:val="24"/>
          <w:szCs w:val="24"/>
        </w:rPr>
        <w:t>”</w:t>
      </w:r>
    </w:p>
    <w:p w:rsidR="007A50F9" w:rsidRPr="009245F9" w:rsidRDefault="007A50F9" w:rsidP="00BB0200">
      <w:pPr>
        <w:rPr>
          <w:rFonts w:cstheme="minorHAnsi"/>
          <w:sz w:val="24"/>
          <w:szCs w:val="24"/>
        </w:rPr>
      </w:pPr>
    </w:p>
    <w:sectPr w:rsidR="007A50F9" w:rsidRPr="009245F9" w:rsidSect="00A338E1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C7" w:rsidRDefault="003012C7" w:rsidP="002A2AE6">
      <w:pPr>
        <w:spacing w:after="0" w:line="240" w:lineRule="auto"/>
      </w:pPr>
      <w:r>
        <w:separator/>
      </w:r>
    </w:p>
  </w:endnote>
  <w:endnote w:type="continuationSeparator" w:id="0">
    <w:p w:rsidR="003012C7" w:rsidRDefault="003012C7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B53C76" wp14:editId="64DD395B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EE44A2" wp14:editId="70CBB5E4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448" w:rsidRDefault="0006444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DF120" wp14:editId="7BE837D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C7" w:rsidRDefault="003012C7" w:rsidP="002A2AE6">
      <w:pPr>
        <w:spacing w:after="0" w:line="240" w:lineRule="auto"/>
      </w:pPr>
      <w:r>
        <w:separator/>
      </w:r>
    </w:p>
  </w:footnote>
  <w:footnote w:type="continuationSeparator" w:id="0">
    <w:p w:rsidR="003012C7" w:rsidRDefault="003012C7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33AE8" wp14:editId="5117B630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72B1C" w:rsidRPr="00072B1C">
      <w:rPr>
        <w:b/>
        <w:bCs/>
        <w:noProof/>
      </w:rPr>
      <w:t>1</w:t>
    </w:r>
    <w:r>
      <w:rPr>
        <w:b/>
        <w:bCs/>
      </w:rPr>
      <w:fldChar w:fldCharType="end"/>
    </w:r>
  </w:p>
  <w:p w:rsidR="00064448" w:rsidRPr="00CB3A94" w:rsidRDefault="00064448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064448" w:rsidRPr="00CF7E13" w:rsidRDefault="00064448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064448" w:rsidRDefault="00064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B9C"/>
    <w:multiLevelType w:val="hybridMultilevel"/>
    <w:tmpl w:val="92DA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74F"/>
    <w:multiLevelType w:val="hybridMultilevel"/>
    <w:tmpl w:val="DE702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622"/>
    <w:multiLevelType w:val="hybridMultilevel"/>
    <w:tmpl w:val="366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211A"/>
    <w:multiLevelType w:val="hybridMultilevel"/>
    <w:tmpl w:val="F698ED94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12268"/>
    <w:multiLevelType w:val="hybridMultilevel"/>
    <w:tmpl w:val="98C67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26E"/>
    <w:multiLevelType w:val="hybridMultilevel"/>
    <w:tmpl w:val="00DA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6BA6"/>
    <w:multiLevelType w:val="hybridMultilevel"/>
    <w:tmpl w:val="8DEE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427A"/>
    <w:multiLevelType w:val="hybridMultilevel"/>
    <w:tmpl w:val="F698ED94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F21E1"/>
    <w:multiLevelType w:val="hybridMultilevel"/>
    <w:tmpl w:val="B4388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530EA5"/>
    <w:multiLevelType w:val="hybridMultilevel"/>
    <w:tmpl w:val="3A4A84D6"/>
    <w:lvl w:ilvl="0" w:tplc="D8B078F2">
      <w:start w:val="1"/>
      <w:numFmt w:val="lowerLetter"/>
      <w:lvlText w:val="%1)"/>
      <w:lvlJc w:val="left"/>
      <w:pPr>
        <w:ind w:left="87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C6D2575"/>
    <w:multiLevelType w:val="hybridMultilevel"/>
    <w:tmpl w:val="FE3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49FB"/>
    <w:multiLevelType w:val="hybridMultilevel"/>
    <w:tmpl w:val="F44C9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0254A"/>
    <w:multiLevelType w:val="hybridMultilevel"/>
    <w:tmpl w:val="1966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02FA9"/>
    <w:multiLevelType w:val="hybridMultilevel"/>
    <w:tmpl w:val="7F82FD3A"/>
    <w:lvl w:ilvl="0" w:tplc="1730F38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6E99"/>
    <w:multiLevelType w:val="hybridMultilevel"/>
    <w:tmpl w:val="0D8C1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00E38"/>
    <w:multiLevelType w:val="hybridMultilevel"/>
    <w:tmpl w:val="4302F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04176"/>
    <w:multiLevelType w:val="hybridMultilevel"/>
    <w:tmpl w:val="1C6CB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2D961CED"/>
    <w:multiLevelType w:val="hybridMultilevel"/>
    <w:tmpl w:val="579EA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37032"/>
    <w:multiLevelType w:val="hybridMultilevel"/>
    <w:tmpl w:val="41F49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34408"/>
    <w:multiLevelType w:val="hybridMultilevel"/>
    <w:tmpl w:val="7BBAF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5104B"/>
    <w:multiLevelType w:val="hybridMultilevel"/>
    <w:tmpl w:val="F266D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142BF"/>
    <w:multiLevelType w:val="hybridMultilevel"/>
    <w:tmpl w:val="508A4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3717D"/>
    <w:multiLevelType w:val="hybridMultilevel"/>
    <w:tmpl w:val="46580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616BD"/>
    <w:multiLevelType w:val="hybridMultilevel"/>
    <w:tmpl w:val="C82E3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86037"/>
    <w:multiLevelType w:val="hybridMultilevel"/>
    <w:tmpl w:val="5DA4C5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E7AC3"/>
    <w:multiLevelType w:val="hybridMultilevel"/>
    <w:tmpl w:val="46603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94436"/>
    <w:multiLevelType w:val="hybridMultilevel"/>
    <w:tmpl w:val="5F468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870F7"/>
    <w:multiLevelType w:val="hybridMultilevel"/>
    <w:tmpl w:val="168C3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873AC"/>
    <w:multiLevelType w:val="hybridMultilevel"/>
    <w:tmpl w:val="3D6EF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011F9"/>
    <w:multiLevelType w:val="hybridMultilevel"/>
    <w:tmpl w:val="4896F778"/>
    <w:lvl w:ilvl="0" w:tplc="85966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F4CBB"/>
    <w:multiLevelType w:val="hybridMultilevel"/>
    <w:tmpl w:val="9EB87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81A45"/>
    <w:multiLevelType w:val="hybridMultilevel"/>
    <w:tmpl w:val="1B4E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4F3F72"/>
    <w:multiLevelType w:val="hybridMultilevel"/>
    <w:tmpl w:val="9010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A0A14"/>
    <w:multiLevelType w:val="hybridMultilevel"/>
    <w:tmpl w:val="99A62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F1018"/>
    <w:multiLevelType w:val="hybridMultilevel"/>
    <w:tmpl w:val="E3B4E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61A53"/>
    <w:multiLevelType w:val="hybridMultilevel"/>
    <w:tmpl w:val="8930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C06"/>
    <w:multiLevelType w:val="hybridMultilevel"/>
    <w:tmpl w:val="FCACDCC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B0883"/>
    <w:multiLevelType w:val="hybridMultilevel"/>
    <w:tmpl w:val="EBB05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A07580"/>
    <w:multiLevelType w:val="hybridMultilevel"/>
    <w:tmpl w:val="E88CD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4F2D5F"/>
    <w:multiLevelType w:val="hybridMultilevel"/>
    <w:tmpl w:val="162E2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D436F"/>
    <w:multiLevelType w:val="hybridMultilevel"/>
    <w:tmpl w:val="8CE80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E4A44"/>
    <w:multiLevelType w:val="hybridMultilevel"/>
    <w:tmpl w:val="6C1626D8"/>
    <w:lvl w:ilvl="0" w:tplc="2850D4E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46575"/>
    <w:multiLevelType w:val="hybridMultilevel"/>
    <w:tmpl w:val="EAD2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43820"/>
    <w:multiLevelType w:val="hybridMultilevel"/>
    <w:tmpl w:val="6354EB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0"/>
  </w:num>
  <w:num w:numId="4">
    <w:abstractNumId w:val="1"/>
  </w:num>
  <w:num w:numId="5">
    <w:abstractNumId w:val="6"/>
  </w:num>
  <w:num w:numId="6">
    <w:abstractNumId w:val="14"/>
  </w:num>
  <w:num w:numId="7">
    <w:abstractNumId w:val="34"/>
  </w:num>
  <w:num w:numId="8">
    <w:abstractNumId w:val="20"/>
  </w:num>
  <w:num w:numId="9">
    <w:abstractNumId w:val="33"/>
  </w:num>
  <w:num w:numId="10">
    <w:abstractNumId w:val="4"/>
  </w:num>
  <w:num w:numId="11">
    <w:abstractNumId w:val="11"/>
  </w:num>
  <w:num w:numId="12">
    <w:abstractNumId w:val="5"/>
  </w:num>
  <w:num w:numId="13">
    <w:abstractNumId w:val="26"/>
  </w:num>
  <w:num w:numId="14">
    <w:abstractNumId w:val="19"/>
  </w:num>
  <w:num w:numId="15">
    <w:abstractNumId w:val="17"/>
  </w:num>
  <w:num w:numId="16">
    <w:abstractNumId w:val="42"/>
  </w:num>
  <w:num w:numId="17">
    <w:abstractNumId w:val="15"/>
  </w:num>
  <w:num w:numId="18">
    <w:abstractNumId w:val="35"/>
  </w:num>
  <w:num w:numId="19">
    <w:abstractNumId w:val="30"/>
  </w:num>
  <w:num w:numId="20">
    <w:abstractNumId w:val="27"/>
  </w:num>
  <w:num w:numId="21">
    <w:abstractNumId w:val="32"/>
  </w:num>
  <w:num w:numId="22">
    <w:abstractNumId w:val="23"/>
  </w:num>
  <w:num w:numId="23">
    <w:abstractNumId w:val="2"/>
  </w:num>
  <w:num w:numId="24">
    <w:abstractNumId w:val="40"/>
  </w:num>
  <w:num w:numId="25">
    <w:abstractNumId w:val="43"/>
  </w:num>
  <w:num w:numId="26">
    <w:abstractNumId w:val="21"/>
  </w:num>
  <w:num w:numId="27">
    <w:abstractNumId w:val="25"/>
  </w:num>
  <w:num w:numId="28">
    <w:abstractNumId w:val="39"/>
  </w:num>
  <w:num w:numId="29">
    <w:abstractNumId w:val="29"/>
  </w:num>
  <w:num w:numId="30">
    <w:abstractNumId w:val="9"/>
  </w:num>
  <w:num w:numId="31">
    <w:abstractNumId w:val="13"/>
  </w:num>
  <w:num w:numId="32">
    <w:abstractNumId w:val="10"/>
  </w:num>
  <w:num w:numId="33">
    <w:abstractNumId w:val="41"/>
  </w:num>
  <w:num w:numId="34">
    <w:abstractNumId w:val="28"/>
  </w:num>
  <w:num w:numId="35">
    <w:abstractNumId w:val="18"/>
  </w:num>
  <w:num w:numId="36">
    <w:abstractNumId w:val="36"/>
  </w:num>
  <w:num w:numId="37">
    <w:abstractNumId w:val="36"/>
  </w:num>
  <w:num w:numId="38">
    <w:abstractNumId w:val="16"/>
  </w:num>
  <w:num w:numId="39">
    <w:abstractNumId w:val="37"/>
  </w:num>
  <w:num w:numId="40">
    <w:abstractNumId w:val="24"/>
  </w:num>
  <w:num w:numId="41">
    <w:abstractNumId w:val="12"/>
  </w:num>
  <w:num w:numId="42">
    <w:abstractNumId w:val="38"/>
  </w:num>
  <w:num w:numId="43">
    <w:abstractNumId w:val="8"/>
  </w:num>
  <w:num w:numId="44">
    <w:abstractNumId w:val="7"/>
  </w:num>
  <w:num w:numId="4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15D6"/>
    <w:rsid w:val="00017392"/>
    <w:rsid w:val="00026BFE"/>
    <w:rsid w:val="00064448"/>
    <w:rsid w:val="00072B1C"/>
    <w:rsid w:val="000744AB"/>
    <w:rsid w:val="000A0F54"/>
    <w:rsid w:val="000A1CA3"/>
    <w:rsid w:val="00141835"/>
    <w:rsid w:val="001447E9"/>
    <w:rsid w:val="00165CE8"/>
    <w:rsid w:val="001741A1"/>
    <w:rsid w:val="001B0DB4"/>
    <w:rsid w:val="001D76CF"/>
    <w:rsid w:val="001D7BA3"/>
    <w:rsid w:val="001F5997"/>
    <w:rsid w:val="00231237"/>
    <w:rsid w:val="00260691"/>
    <w:rsid w:val="00282855"/>
    <w:rsid w:val="00286A7F"/>
    <w:rsid w:val="00294771"/>
    <w:rsid w:val="002A28EA"/>
    <w:rsid w:val="002A2AE6"/>
    <w:rsid w:val="003012C7"/>
    <w:rsid w:val="00305EB5"/>
    <w:rsid w:val="00345035"/>
    <w:rsid w:val="00355910"/>
    <w:rsid w:val="00372936"/>
    <w:rsid w:val="00383684"/>
    <w:rsid w:val="003B1286"/>
    <w:rsid w:val="003C4D35"/>
    <w:rsid w:val="003D63FD"/>
    <w:rsid w:val="003E6280"/>
    <w:rsid w:val="004362D2"/>
    <w:rsid w:val="0044487B"/>
    <w:rsid w:val="00452C28"/>
    <w:rsid w:val="004678E4"/>
    <w:rsid w:val="00554D67"/>
    <w:rsid w:val="00584B96"/>
    <w:rsid w:val="005C0A4D"/>
    <w:rsid w:val="005E457E"/>
    <w:rsid w:val="00604037"/>
    <w:rsid w:val="00617174"/>
    <w:rsid w:val="00625226"/>
    <w:rsid w:val="00645F27"/>
    <w:rsid w:val="006558EA"/>
    <w:rsid w:val="006F57E4"/>
    <w:rsid w:val="00723E1A"/>
    <w:rsid w:val="007527BF"/>
    <w:rsid w:val="00755623"/>
    <w:rsid w:val="00756643"/>
    <w:rsid w:val="007765C1"/>
    <w:rsid w:val="00782B08"/>
    <w:rsid w:val="007A4CCF"/>
    <w:rsid w:val="007A50F9"/>
    <w:rsid w:val="007A674E"/>
    <w:rsid w:val="007C4F06"/>
    <w:rsid w:val="007D2095"/>
    <w:rsid w:val="007E769B"/>
    <w:rsid w:val="007F397E"/>
    <w:rsid w:val="00842A4A"/>
    <w:rsid w:val="008545C5"/>
    <w:rsid w:val="00881366"/>
    <w:rsid w:val="00882151"/>
    <w:rsid w:val="00892CCA"/>
    <w:rsid w:val="008F2797"/>
    <w:rsid w:val="008F40AE"/>
    <w:rsid w:val="009245F9"/>
    <w:rsid w:val="00925844"/>
    <w:rsid w:val="00926A77"/>
    <w:rsid w:val="00980744"/>
    <w:rsid w:val="009B6A62"/>
    <w:rsid w:val="009B6E01"/>
    <w:rsid w:val="009C0A26"/>
    <w:rsid w:val="009E2C8B"/>
    <w:rsid w:val="00A07EEB"/>
    <w:rsid w:val="00A338E1"/>
    <w:rsid w:val="00A46267"/>
    <w:rsid w:val="00A60752"/>
    <w:rsid w:val="00A80BE6"/>
    <w:rsid w:val="00A8204D"/>
    <w:rsid w:val="00AA612C"/>
    <w:rsid w:val="00AB30B3"/>
    <w:rsid w:val="00AD41EC"/>
    <w:rsid w:val="00AF31DD"/>
    <w:rsid w:val="00B00169"/>
    <w:rsid w:val="00B04CE2"/>
    <w:rsid w:val="00B36362"/>
    <w:rsid w:val="00BB0200"/>
    <w:rsid w:val="00BF28A0"/>
    <w:rsid w:val="00C30BB3"/>
    <w:rsid w:val="00C34BA8"/>
    <w:rsid w:val="00C42CF3"/>
    <w:rsid w:val="00C47A35"/>
    <w:rsid w:val="00C9260C"/>
    <w:rsid w:val="00CB0FE9"/>
    <w:rsid w:val="00CB4A8E"/>
    <w:rsid w:val="00CF7E13"/>
    <w:rsid w:val="00D42E8F"/>
    <w:rsid w:val="00D516E1"/>
    <w:rsid w:val="00D51E0B"/>
    <w:rsid w:val="00D64F52"/>
    <w:rsid w:val="00D7055B"/>
    <w:rsid w:val="00D8652A"/>
    <w:rsid w:val="00DA21D2"/>
    <w:rsid w:val="00DB041D"/>
    <w:rsid w:val="00DB1755"/>
    <w:rsid w:val="00DB31FA"/>
    <w:rsid w:val="00DB3ADB"/>
    <w:rsid w:val="00DB6633"/>
    <w:rsid w:val="00DC4974"/>
    <w:rsid w:val="00DD39F9"/>
    <w:rsid w:val="00DD5C22"/>
    <w:rsid w:val="00E03892"/>
    <w:rsid w:val="00E13F24"/>
    <w:rsid w:val="00E1598F"/>
    <w:rsid w:val="00E2031A"/>
    <w:rsid w:val="00E36230"/>
    <w:rsid w:val="00E524D0"/>
    <w:rsid w:val="00E76C00"/>
    <w:rsid w:val="00EB60E1"/>
    <w:rsid w:val="00EC405C"/>
    <w:rsid w:val="00EE2256"/>
    <w:rsid w:val="00EE7578"/>
    <w:rsid w:val="00EF0EFC"/>
    <w:rsid w:val="00EF234E"/>
    <w:rsid w:val="00F64B2A"/>
    <w:rsid w:val="00F80087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9BB6-F6C5-4AFB-9A3D-595E749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23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15</cp:revision>
  <dcterms:created xsi:type="dcterms:W3CDTF">2012-09-26T13:02:00Z</dcterms:created>
  <dcterms:modified xsi:type="dcterms:W3CDTF">2013-06-26T22:18:00Z</dcterms:modified>
</cp:coreProperties>
</file>